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E4F1E" w14:textId="55B1D37A" w:rsidR="00E86967" w:rsidRDefault="00250BD3" w:rsidP="00E86967">
      <w:pPr>
        <w:jc w:val="right"/>
        <w:rPr>
          <w:rStyle w:val="Hervorhebung"/>
          <w:b/>
          <w:i w:val="0"/>
        </w:rPr>
      </w:pPr>
      <w:r>
        <w:rPr>
          <w:rStyle w:val="Hervorhebung"/>
          <w:b/>
          <w:i w:val="0"/>
        </w:rPr>
        <w:t>NOTA STAMPA</w:t>
      </w:r>
    </w:p>
    <w:p w14:paraId="4976B4E2" w14:textId="77777777" w:rsidR="00407884" w:rsidRPr="00E86967" w:rsidRDefault="00407884" w:rsidP="00E86967">
      <w:pPr>
        <w:jc w:val="right"/>
        <w:rPr>
          <w:rStyle w:val="Hervorhebung"/>
          <w:b/>
          <w:i w:val="0"/>
        </w:rPr>
      </w:pPr>
    </w:p>
    <w:p w14:paraId="0C3E3381" w14:textId="065DC0E0" w:rsidR="00250BD3" w:rsidRPr="00250BD3" w:rsidRDefault="00250BD3" w:rsidP="00250BD3">
      <w:pPr>
        <w:pStyle w:val="berschrift1"/>
      </w:pPr>
      <w:r w:rsidRPr="00250BD3">
        <w:t>Wolfgang Bonatz (</w:t>
      </w:r>
      <w:r w:rsidR="009D520E">
        <w:t>ACCRETECH</w:t>
      </w:r>
      <w:bookmarkStart w:id="0" w:name="_GoBack"/>
      <w:bookmarkEnd w:id="0"/>
      <w:r w:rsidRPr="00250BD3">
        <w:t>): processi automatizzati e maggiore precisione i trend del 2019 nella garanzia di qualità.</w:t>
      </w:r>
    </w:p>
    <w:p w14:paraId="0D1549D7" w14:textId="49A65867" w:rsidR="00ED4702" w:rsidRDefault="00250BD3" w:rsidP="00C54284">
      <w:pPr>
        <w:widowControl w:val="0"/>
        <w:autoSpaceDE w:val="0"/>
        <w:autoSpaceDN w:val="0"/>
        <w:adjustRightInd w:val="0"/>
        <w:spacing w:after="120"/>
        <w:jc w:val="both"/>
        <w:rPr>
          <w:rFonts w:ascii="Calibri" w:hAnsi="Calibri" w:cs="Calibri"/>
          <w:i/>
          <w:sz w:val="28"/>
        </w:rPr>
      </w:pPr>
      <w:r>
        <w:rPr>
          <w:rFonts w:ascii="Calibri" w:hAnsi="Calibri" w:cs="Calibri"/>
          <w:i/>
          <w:sz w:val="28"/>
        </w:rPr>
        <w:t xml:space="preserve">A margine della fiera Control di Stoccarda, il </w:t>
      </w:r>
      <w:r w:rsidRPr="00250BD3">
        <w:rPr>
          <w:rFonts w:ascii="Calibri" w:hAnsi="Calibri" w:cs="Calibri"/>
          <w:i/>
          <w:sz w:val="28"/>
        </w:rPr>
        <w:t xml:space="preserve">CEO </w:t>
      </w:r>
      <w:r>
        <w:rPr>
          <w:rFonts w:ascii="Calibri" w:hAnsi="Calibri" w:cs="Calibri"/>
          <w:i/>
          <w:sz w:val="28"/>
        </w:rPr>
        <w:t>e</w:t>
      </w:r>
      <w:r w:rsidRPr="00250BD3">
        <w:rPr>
          <w:rFonts w:ascii="Calibri" w:hAnsi="Calibri" w:cs="Calibri"/>
          <w:i/>
          <w:sz w:val="28"/>
        </w:rPr>
        <w:t xml:space="preserve"> President</w:t>
      </w:r>
      <w:r>
        <w:rPr>
          <w:rFonts w:ascii="Calibri" w:hAnsi="Calibri" w:cs="Calibri"/>
          <w:i/>
          <w:sz w:val="28"/>
        </w:rPr>
        <w:t>e</w:t>
      </w:r>
      <w:r w:rsidRPr="00250BD3">
        <w:rPr>
          <w:rFonts w:ascii="Calibri" w:hAnsi="Calibri" w:cs="Calibri"/>
          <w:i/>
          <w:sz w:val="28"/>
        </w:rPr>
        <w:t xml:space="preserve"> </w:t>
      </w:r>
      <w:r>
        <w:rPr>
          <w:rFonts w:ascii="Calibri" w:hAnsi="Calibri" w:cs="Calibri"/>
          <w:i/>
          <w:sz w:val="28"/>
        </w:rPr>
        <w:t>di</w:t>
      </w:r>
      <w:r w:rsidRPr="00250BD3">
        <w:rPr>
          <w:rFonts w:ascii="Calibri" w:hAnsi="Calibri" w:cs="Calibri"/>
          <w:i/>
          <w:sz w:val="28"/>
        </w:rPr>
        <w:t xml:space="preserve"> ACCRETECH Europe</w:t>
      </w:r>
      <w:r>
        <w:rPr>
          <w:rFonts w:ascii="Calibri" w:hAnsi="Calibri" w:cs="Calibri"/>
          <w:i/>
          <w:sz w:val="28"/>
        </w:rPr>
        <w:t xml:space="preserve"> ha parlato di alcuni dei trend della Quality Assurance</w:t>
      </w:r>
    </w:p>
    <w:p w14:paraId="17304548" w14:textId="77777777" w:rsidR="00B301EE" w:rsidRPr="00ED4702" w:rsidRDefault="00B301EE" w:rsidP="00C54284">
      <w:pPr>
        <w:widowControl w:val="0"/>
        <w:autoSpaceDE w:val="0"/>
        <w:autoSpaceDN w:val="0"/>
        <w:adjustRightInd w:val="0"/>
        <w:spacing w:after="120"/>
        <w:jc w:val="both"/>
        <w:rPr>
          <w:rFonts w:ascii="Calibri" w:hAnsi="Calibri" w:cs="Calibri"/>
        </w:rPr>
      </w:pPr>
    </w:p>
    <w:p w14:paraId="6068A1F8" w14:textId="74042532" w:rsidR="00250BD3" w:rsidRPr="00250BD3" w:rsidRDefault="00E86967" w:rsidP="00250BD3">
      <w:pPr>
        <w:widowControl w:val="0"/>
        <w:autoSpaceDE w:val="0"/>
        <w:autoSpaceDN w:val="0"/>
        <w:adjustRightInd w:val="0"/>
        <w:spacing w:after="120" w:line="295" w:lineRule="auto"/>
        <w:jc w:val="both"/>
        <w:rPr>
          <w:rFonts w:ascii="Calibri" w:hAnsi="Calibri" w:cs="Calibri"/>
          <w:sz w:val="22"/>
          <w:szCs w:val="22"/>
        </w:rPr>
      </w:pPr>
      <w:r w:rsidRPr="00C54284">
        <w:rPr>
          <w:rFonts w:ascii="Calibri" w:hAnsi="Calibri" w:cs="Calibri"/>
          <w:i/>
          <w:sz w:val="22"/>
          <w:szCs w:val="22"/>
        </w:rPr>
        <w:t xml:space="preserve">Monaco di Baviera, </w:t>
      </w:r>
      <w:r w:rsidR="00250BD3">
        <w:rPr>
          <w:rFonts w:ascii="Calibri" w:hAnsi="Calibri" w:cs="Calibri"/>
          <w:i/>
          <w:sz w:val="22"/>
          <w:szCs w:val="22"/>
        </w:rPr>
        <w:t xml:space="preserve">13 Maggio </w:t>
      </w:r>
      <w:r w:rsidRPr="00C54284">
        <w:rPr>
          <w:rFonts w:ascii="Calibri" w:hAnsi="Calibri" w:cs="Calibri"/>
          <w:i/>
          <w:sz w:val="22"/>
          <w:szCs w:val="22"/>
        </w:rPr>
        <w:t>2019</w:t>
      </w:r>
      <w:r w:rsidRPr="00C54284">
        <w:rPr>
          <w:rFonts w:ascii="Calibri" w:hAnsi="Calibri" w:cs="Calibri"/>
          <w:sz w:val="22"/>
          <w:szCs w:val="22"/>
        </w:rPr>
        <w:t xml:space="preserve"> - </w:t>
      </w:r>
      <w:r w:rsidR="00250BD3" w:rsidRPr="00250BD3">
        <w:rPr>
          <w:rFonts w:ascii="Calibri" w:hAnsi="Calibri" w:cs="Calibri"/>
          <w:sz w:val="22"/>
          <w:szCs w:val="22"/>
        </w:rPr>
        <w:t>A margine della fiera Control di Stoccarda</w:t>
      </w:r>
      <w:r w:rsidR="00250BD3">
        <w:rPr>
          <w:rFonts w:ascii="Calibri" w:hAnsi="Calibri" w:cs="Calibri"/>
          <w:sz w:val="22"/>
          <w:szCs w:val="22"/>
        </w:rPr>
        <w:t xml:space="preserve">, </w:t>
      </w:r>
      <w:r w:rsidR="00250BD3" w:rsidRPr="00250BD3">
        <w:rPr>
          <w:rFonts w:ascii="Calibri" w:hAnsi="Calibri" w:cs="Calibri"/>
          <w:sz w:val="22"/>
          <w:szCs w:val="22"/>
        </w:rPr>
        <w:t xml:space="preserve">Wolfgang Bonatz </w:t>
      </w:r>
      <w:r w:rsidR="00250BD3">
        <w:rPr>
          <w:rFonts w:ascii="Calibri" w:hAnsi="Calibri" w:cs="Calibri"/>
          <w:sz w:val="22"/>
          <w:szCs w:val="22"/>
        </w:rPr>
        <w:t xml:space="preserve">- </w:t>
      </w:r>
      <w:r w:rsidR="00250BD3" w:rsidRPr="00250BD3">
        <w:rPr>
          <w:rFonts w:ascii="Calibri" w:hAnsi="Calibri" w:cs="Calibri"/>
          <w:sz w:val="22"/>
          <w:szCs w:val="22"/>
        </w:rPr>
        <w:t xml:space="preserve">CEO </w:t>
      </w:r>
      <w:r w:rsidR="00250BD3">
        <w:rPr>
          <w:rFonts w:ascii="Calibri" w:hAnsi="Calibri" w:cs="Calibri"/>
          <w:sz w:val="22"/>
          <w:szCs w:val="22"/>
        </w:rPr>
        <w:t xml:space="preserve">and </w:t>
      </w:r>
      <w:r w:rsidR="00250BD3" w:rsidRPr="00250BD3">
        <w:rPr>
          <w:rFonts w:ascii="Calibri" w:hAnsi="Calibri" w:cs="Calibri"/>
          <w:sz w:val="22"/>
          <w:szCs w:val="22"/>
        </w:rPr>
        <w:t xml:space="preserve"> </w:t>
      </w:r>
      <w:proofErr w:type="spellStart"/>
      <w:r w:rsidR="00250BD3" w:rsidRPr="00250BD3">
        <w:rPr>
          <w:rFonts w:ascii="Calibri" w:hAnsi="Calibri" w:cs="Calibri"/>
          <w:sz w:val="22"/>
          <w:szCs w:val="22"/>
        </w:rPr>
        <w:t>President</w:t>
      </w:r>
      <w:proofErr w:type="spellEnd"/>
      <w:r w:rsidR="00250BD3" w:rsidRPr="00250BD3">
        <w:rPr>
          <w:rFonts w:ascii="Calibri" w:hAnsi="Calibri" w:cs="Calibri"/>
          <w:sz w:val="22"/>
          <w:szCs w:val="22"/>
        </w:rPr>
        <w:t xml:space="preserve"> di ACCRETECH Europe</w:t>
      </w:r>
      <w:r w:rsidR="00250BD3">
        <w:rPr>
          <w:rFonts w:ascii="Calibri" w:hAnsi="Calibri" w:cs="Calibri"/>
          <w:sz w:val="22"/>
          <w:szCs w:val="22"/>
        </w:rPr>
        <w:t xml:space="preserve"> -</w:t>
      </w:r>
      <w:r w:rsidR="00250BD3" w:rsidRPr="00250BD3">
        <w:rPr>
          <w:rFonts w:ascii="Calibri" w:hAnsi="Calibri" w:cs="Calibri"/>
          <w:sz w:val="22"/>
          <w:szCs w:val="22"/>
        </w:rPr>
        <w:t xml:space="preserve"> ha parlato </w:t>
      </w:r>
      <w:r w:rsidR="00250BD3">
        <w:rPr>
          <w:rFonts w:ascii="Calibri" w:hAnsi="Calibri" w:cs="Calibri"/>
          <w:sz w:val="22"/>
          <w:szCs w:val="22"/>
        </w:rPr>
        <w:t xml:space="preserve">degli ultimi trend nel campo del controllo qualità. </w:t>
      </w:r>
    </w:p>
    <w:p w14:paraId="291A9564" w14:textId="77777777" w:rsidR="00250BD3" w:rsidRPr="00250BD3" w:rsidRDefault="00250BD3" w:rsidP="00250BD3">
      <w:pPr>
        <w:pStyle w:val="berschrift2"/>
      </w:pPr>
      <w:r w:rsidRPr="00250BD3">
        <w:t>Quali sono le tendenze attuali nella Quality Assurance?</w:t>
      </w:r>
    </w:p>
    <w:p w14:paraId="233C27AE" w14:textId="2102604B" w:rsid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In questo momento stiamo assistendo a trend molto interessanti nell’ambito della garanzia di qualità. Chiaramente la digitalizzazione è uno dei principali motori dello sviluppo dei nuovi sistemi di misura: processi di qualità digitalizzati introducono un nuovo concetto di garanzia di qualità basata su dati e che coinvolge più sistemi.   Il valore aggiunto della tecnologia di misura è in continuo aumento, non solo nella sala metrologica, bensì soprattutto direttamente nella produzione, dove requisiti di qualità sempre più elevati e tolleranze dimensionali e di forma sempre più ridotte spingono al continuo perfezionamento delle tecnologie di misura. I sistemi di misura stanno dunque diventando sempre più complessi: sensori con tecnologie sempre più avanzate e un’automatizzazione più estesa si accompagnano all’incremento costante della precisione. Anche i software non si limitano più alla valutazione dei parametri ma offrono diverse funzionalità di visualizzazione dei dati.  Un'ulteriore tendenza è "autoverifica dell'operatore", che richiede una semplicità ancora maggiore nell’utilizzo dei sistemi di misura.</w:t>
      </w:r>
    </w:p>
    <w:p w14:paraId="7334ED57" w14:textId="77777777"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p>
    <w:p w14:paraId="55CAFFC6" w14:textId="77777777" w:rsidR="00250BD3" w:rsidRPr="00250BD3" w:rsidRDefault="00250BD3" w:rsidP="00250BD3">
      <w:pPr>
        <w:pStyle w:val="berschrift2"/>
      </w:pPr>
      <w:r w:rsidRPr="00250BD3">
        <w:t>La garanzia della qualità si sta sempre più spostando verso la produzione. Quali sono le conseguenze per le soluzioni di QA?</w:t>
      </w:r>
    </w:p>
    <w:p w14:paraId="44A10382" w14:textId="2C7E055D"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È una tendenza evidente, ma dal nostro punto di vista non significa che la sala metrologica e lo specialista della tecnologia di misura diventino superflui.</w:t>
      </w:r>
      <w:r>
        <w:rPr>
          <w:rFonts w:ascii="Calibri" w:hAnsi="Calibri" w:cs="Calibri"/>
          <w:sz w:val="22"/>
          <w:szCs w:val="22"/>
        </w:rPr>
        <w:t xml:space="preserve"> </w:t>
      </w:r>
      <w:r w:rsidRPr="00250BD3">
        <w:rPr>
          <w:rFonts w:ascii="Calibri" w:hAnsi="Calibri" w:cs="Calibri"/>
          <w:sz w:val="22"/>
          <w:szCs w:val="22"/>
        </w:rPr>
        <w:t xml:space="preserve">Il trasferimento alla produzione richiede l'automazione dei sistemi di misura con l'interazione di diversi fattori, come il sistema di posizionamento, i processi di misurazione veri e propri, la valutazione e l’elaborazione dei dati acquisiti. </w:t>
      </w:r>
    </w:p>
    <w:p w14:paraId="70105A28" w14:textId="77777777"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Le condizioni ambientali sono un fattore altrettanto importante che influenza i risultati di misura nella produzione. Per questo devono essere tenute in considerazione nella progettazione, ad esempio con tavole vibranti appositamente sviluppate e un'elevata rigidità del sistema di misurazione. Mi riferisco qui al nostro sistema di misurazione di superficie SURFCOM C5, presentato recentemente alla fiera Control.</w:t>
      </w:r>
    </w:p>
    <w:p w14:paraId="3E5F98C2" w14:textId="77777777"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 xml:space="preserve">Quando parliamo delle conseguenze del trasferimento dalla sala metrologica alla produzione, non dobbiamo ignorare un altro punto importante: mentre in passato una risposta dell'assistenza pari a 1-2 giorni era di </w:t>
      </w:r>
      <w:r w:rsidRPr="00250BD3">
        <w:rPr>
          <w:rFonts w:ascii="Calibri" w:hAnsi="Calibri" w:cs="Calibri"/>
          <w:sz w:val="22"/>
          <w:szCs w:val="22"/>
        </w:rPr>
        <w:lastRenderedPageBreak/>
        <w:t>solito sufficiente per una sala metrologica, ora queste tempistiche non sono più accettabili per sistemi di misura integrati nella produzione: le aziende che si occupano di tecnologia di misura devono essere preparate a tempi molto più rapidi.</w:t>
      </w:r>
    </w:p>
    <w:p w14:paraId="7474176D" w14:textId="77777777"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p>
    <w:p w14:paraId="24B39F58" w14:textId="77777777" w:rsidR="00250BD3" w:rsidRPr="00250BD3" w:rsidRDefault="00250BD3" w:rsidP="00250BD3">
      <w:pPr>
        <w:pStyle w:val="berschrift2"/>
      </w:pPr>
      <w:r w:rsidRPr="00250BD3">
        <w:t>Quali sono le novità di Accretech per quest'anno?</w:t>
      </w:r>
    </w:p>
    <w:p w14:paraId="19F4B86E" w14:textId="77777777" w:rsidR="00250BD3" w:rsidRP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Con i nostri sistemi copriamo un'ampia gamma di tecnologie di misura e presentiamo diversi dispositivi per attività di misura utilizzate in officina o integrate nella produzione.</w:t>
      </w:r>
    </w:p>
    <w:p w14:paraId="1E0E83B1" w14:textId="77777777" w:rsidR="00250BD3" w:rsidRDefault="00250BD3" w:rsidP="00250BD3">
      <w:pPr>
        <w:widowControl w:val="0"/>
        <w:autoSpaceDE w:val="0"/>
        <w:autoSpaceDN w:val="0"/>
        <w:adjustRightInd w:val="0"/>
        <w:spacing w:after="120" w:line="295" w:lineRule="auto"/>
        <w:jc w:val="both"/>
        <w:rPr>
          <w:rFonts w:ascii="Calibri" w:hAnsi="Calibri" w:cs="Calibri"/>
          <w:sz w:val="22"/>
          <w:szCs w:val="22"/>
        </w:rPr>
      </w:pPr>
      <w:r w:rsidRPr="00250BD3">
        <w:rPr>
          <w:rFonts w:ascii="Calibri" w:hAnsi="Calibri" w:cs="Calibri"/>
          <w:sz w:val="22"/>
          <w:szCs w:val="22"/>
        </w:rPr>
        <w:t xml:space="preserve">Partiamo dal nostro nuovo rugosimetro portatile HANDYSURF+, utilizzato soprattutto nelle officine meccaniche, fino alla serie completamente automatizzata SURFCOM NEX dotata di posizionamento robotizzato. Il nostro prodotto di punta nel campo dei sistemi di misura della forma è il nuovo RONDCOM CREST, che misura la forma, la rugosità e il diametro con una precisione unica nel suo genere. Con il nuovo </w:t>
      </w:r>
      <w:proofErr w:type="spellStart"/>
      <w:r w:rsidRPr="00250BD3">
        <w:rPr>
          <w:rFonts w:ascii="Calibri" w:hAnsi="Calibri" w:cs="Calibri"/>
          <w:sz w:val="22"/>
          <w:szCs w:val="22"/>
        </w:rPr>
        <w:t>Opt</w:t>
      </w:r>
      <w:proofErr w:type="spellEnd"/>
      <w:r w:rsidRPr="00250BD3">
        <w:rPr>
          <w:rFonts w:ascii="Calibri" w:hAnsi="Calibri" w:cs="Calibri"/>
          <w:sz w:val="22"/>
          <w:szCs w:val="22"/>
        </w:rPr>
        <w:t>-Scope R abbiamo compiuto il passo successivo verso l'automazione della metrologia ottica.  La nostra gamma di prodotti è completata da soluzioni di misurazione in linea impiegate per monitorare il processo di produzione. In questo caso non monitoriamo la qualità e i parametri di misurazione, bensì siamo in grado di utilizzare il nostro sistema ATC per controllare anche la concentricità degli utensili nei centri di lavoro prima che si verifichino errori di lavorazione.</w:t>
      </w:r>
    </w:p>
    <w:p w14:paraId="43E767B3" w14:textId="79A084AB" w:rsidR="00ED4702" w:rsidRPr="00250BD3" w:rsidRDefault="00E86967" w:rsidP="00250BD3">
      <w:pPr>
        <w:widowControl w:val="0"/>
        <w:autoSpaceDE w:val="0"/>
        <w:autoSpaceDN w:val="0"/>
        <w:adjustRightInd w:val="0"/>
        <w:spacing w:after="120" w:line="295" w:lineRule="auto"/>
        <w:jc w:val="both"/>
        <w:rPr>
          <w:rFonts w:ascii="Calibri" w:hAnsi="Calibri" w:cs="Calibri"/>
        </w:rPr>
      </w:pPr>
      <w:r w:rsidRPr="00250BD3">
        <w:rPr>
          <w:rFonts w:ascii="Calibri" w:hAnsi="Calibri" w:cs="Calibri"/>
        </w:rPr>
        <w:t>---</w:t>
      </w:r>
    </w:p>
    <w:p w14:paraId="1F821373" w14:textId="77777777" w:rsidR="00ED4702" w:rsidRPr="00250BD3" w:rsidRDefault="00ED4702" w:rsidP="00ED4702">
      <w:pPr>
        <w:rPr>
          <w:rFonts w:ascii="Calibri" w:hAnsi="Calibri" w:cs="Calibri"/>
          <w:b/>
        </w:rPr>
      </w:pPr>
    </w:p>
    <w:p w14:paraId="5C30D8F3" w14:textId="77777777" w:rsidR="00ED4702" w:rsidRPr="00250BD3" w:rsidRDefault="00ED4702" w:rsidP="00ED4702">
      <w:pPr>
        <w:rPr>
          <w:rFonts w:ascii="Calibri" w:hAnsi="Calibri" w:cs="Calibri"/>
          <w:b/>
          <w:sz w:val="22"/>
        </w:rPr>
      </w:pPr>
      <w:r w:rsidRPr="00250BD3">
        <w:rPr>
          <w:rFonts w:ascii="Calibri" w:hAnsi="Calibri" w:cs="Calibri"/>
          <w:b/>
          <w:sz w:val="22"/>
        </w:rPr>
        <w:t>ACCRETECH</w:t>
      </w:r>
    </w:p>
    <w:p w14:paraId="58FFC8A1" w14:textId="77777777" w:rsidR="00ED4702" w:rsidRPr="00250BD3" w:rsidRDefault="00ED4702" w:rsidP="00ED4702">
      <w:pPr>
        <w:rPr>
          <w:rFonts w:ascii="Calibri" w:hAnsi="Calibri" w:cs="Calibri"/>
          <w:b/>
          <w:sz w:val="20"/>
        </w:rPr>
      </w:pPr>
    </w:p>
    <w:p w14:paraId="67C0A6F9" w14:textId="77777777" w:rsidR="00ED4702" w:rsidRPr="00ED4702" w:rsidRDefault="00ED4702" w:rsidP="00ED4702">
      <w:pPr>
        <w:rPr>
          <w:rFonts w:ascii="Calibri" w:eastAsia="Times New Roman" w:hAnsi="Calibri" w:cs="Calibri"/>
          <w:sz w:val="20"/>
        </w:rPr>
      </w:pPr>
      <w:r w:rsidRPr="00ED4702">
        <w:rPr>
          <w:rFonts w:ascii="Calibri" w:hAnsi="Calibri" w:cs="Calibri"/>
          <w:sz w:val="20"/>
        </w:rPr>
        <w:t>ACCRETECH nasce a Tokyo nel 1949 e oggi opera a livello mondiale in due aree commerciali: produzione di strumenti di misura industriali e realizzazione di attrezzature per la produzione di semiconduttori. ACCRETECH è presente nel mercato europeo dal 1989 e dispone oggi di una rete di vendita e assistenza capillare.</w:t>
      </w:r>
    </w:p>
    <w:p w14:paraId="64D27A2B" w14:textId="77777777" w:rsidR="00ED4702" w:rsidRPr="00ED4702" w:rsidRDefault="00ED4702" w:rsidP="00ED4702">
      <w:pPr>
        <w:rPr>
          <w:rFonts w:ascii="Calibri" w:eastAsia="Times New Roman" w:hAnsi="Calibri" w:cs="Calibri"/>
          <w:sz w:val="20"/>
        </w:rPr>
      </w:pPr>
    </w:p>
    <w:p w14:paraId="637973CF" w14:textId="3B7B8A71" w:rsidR="00ED4702" w:rsidRPr="00E86967" w:rsidRDefault="00C54284" w:rsidP="00ED4702">
      <w:pPr>
        <w:rPr>
          <w:rFonts w:ascii="Calibri" w:eastAsia="Times New Roman" w:hAnsi="Calibri" w:cs="Calibri"/>
          <w:b/>
          <w:sz w:val="22"/>
        </w:rPr>
      </w:pPr>
      <w:r>
        <w:rPr>
          <w:rFonts w:ascii="Calibri" w:hAnsi="Calibri" w:cs="Calibri"/>
          <w:b/>
          <w:sz w:val="22"/>
        </w:rPr>
        <w:br/>
      </w:r>
      <w:r w:rsidR="00E86967" w:rsidRPr="00E86967">
        <w:rPr>
          <w:rFonts w:ascii="Calibri" w:hAnsi="Calibri" w:cs="Calibri"/>
          <w:b/>
          <w:sz w:val="22"/>
        </w:rPr>
        <w:t>Contatti</w:t>
      </w:r>
    </w:p>
    <w:p w14:paraId="455CCA4E" w14:textId="77777777" w:rsidR="00ED4702" w:rsidRPr="00ED4702" w:rsidRDefault="00ED4702" w:rsidP="00ED4702">
      <w:pPr>
        <w:rPr>
          <w:rFonts w:ascii="Calibri" w:eastAsia="Times New Roman" w:hAnsi="Calibri" w:cs="Calibri"/>
          <w:sz w:val="20"/>
        </w:rPr>
      </w:pPr>
      <w:r w:rsidRPr="00ED4702">
        <w:rPr>
          <w:rFonts w:ascii="Calibri" w:hAnsi="Calibri" w:cs="Calibri"/>
          <w:sz w:val="20"/>
        </w:rPr>
        <w:t>ACCRETECH (Europe) GmbH</w:t>
      </w:r>
    </w:p>
    <w:p w14:paraId="13C9E0B7" w14:textId="77777777" w:rsidR="00ED4702" w:rsidRPr="00ED4702" w:rsidRDefault="00ED4702" w:rsidP="00ED4702">
      <w:pPr>
        <w:rPr>
          <w:rFonts w:ascii="Calibri" w:eastAsia="Times New Roman" w:hAnsi="Calibri" w:cs="Calibri"/>
          <w:sz w:val="20"/>
        </w:rPr>
      </w:pPr>
      <w:proofErr w:type="spellStart"/>
      <w:r w:rsidRPr="00ED4702">
        <w:rPr>
          <w:rFonts w:ascii="Calibri" w:hAnsi="Calibri" w:cs="Calibri"/>
          <w:sz w:val="20"/>
        </w:rPr>
        <w:t>Landsberger</w:t>
      </w:r>
      <w:proofErr w:type="spellEnd"/>
      <w:r w:rsidRPr="00ED4702">
        <w:rPr>
          <w:rFonts w:ascii="Calibri" w:hAnsi="Calibri" w:cs="Calibri"/>
          <w:sz w:val="20"/>
        </w:rPr>
        <w:t xml:space="preserve"> </w:t>
      </w:r>
      <w:proofErr w:type="spellStart"/>
      <w:r w:rsidRPr="00ED4702">
        <w:rPr>
          <w:rFonts w:ascii="Calibri" w:hAnsi="Calibri" w:cs="Calibri"/>
          <w:sz w:val="20"/>
        </w:rPr>
        <w:t>Str</w:t>
      </w:r>
      <w:proofErr w:type="spellEnd"/>
      <w:r w:rsidRPr="00ED4702">
        <w:rPr>
          <w:rFonts w:ascii="Calibri" w:hAnsi="Calibri" w:cs="Calibri"/>
          <w:sz w:val="20"/>
        </w:rPr>
        <w:t>. 396</w:t>
      </w:r>
    </w:p>
    <w:p w14:paraId="4D964EFE" w14:textId="77777777" w:rsidR="00E86967" w:rsidRDefault="00ED4702" w:rsidP="00ED4702">
      <w:pPr>
        <w:rPr>
          <w:rFonts w:ascii="Calibri" w:hAnsi="Calibri" w:cs="Calibri"/>
          <w:sz w:val="20"/>
        </w:rPr>
      </w:pPr>
      <w:r w:rsidRPr="00ED4702">
        <w:rPr>
          <w:rFonts w:ascii="Calibri" w:hAnsi="Calibri" w:cs="Calibri"/>
          <w:sz w:val="20"/>
        </w:rPr>
        <w:t>81241 Monaco di Baviera</w:t>
      </w:r>
    </w:p>
    <w:p w14:paraId="2139EBF0" w14:textId="580ABC6C" w:rsidR="00ED4702" w:rsidRPr="00B301EE" w:rsidRDefault="009D520E" w:rsidP="00ED4702">
      <w:pPr>
        <w:rPr>
          <w:rFonts w:ascii="Calibri" w:eastAsia="Times New Roman" w:hAnsi="Calibri" w:cs="Calibri"/>
          <w:sz w:val="20"/>
          <w:lang w:val="en-GB"/>
        </w:rPr>
      </w:pPr>
      <w:hyperlink r:id="rId7" w:history="1">
        <w:r w:rsidR="00E86967" w:rsidRPr="00B301EE">
          <w:rPr>
            <w:rStyle w:val="Hyperlink"/>
            <w:rFonts w:ascii="Calibri" w:hAnsi="Calibri" w:cs="Calibri"/>
            <w:sz w:val="20"/>
            <w:lang w:val="en-GB"/>
          </w:rPr>
          <w:t>www.accretech.eu</w:t>
        </w:r>
      </w:hyperlink>
    </w:p>
    <w:p w14:paraId="461D1175" w14:textId="77777777" w:rsidR="00ED4702" w:rsidRPr="00B301EE" w:rsidRDefault="00ED4702" w:rsidP="00ED4702">
      <w:pPr>
        <w:rPr>
          <w:rFonts w:ascii="Calibri" w:eastAsia="Times New Roman" w:hAnsi="Calibri" w:cs="Calibri"/>
          <w:sz w:val="20"/>
          <w:lang w:val="en-GB"/>
        </w:rPr>
      </w:pPr>
    </w:p>
    <w:p w14:paraId="643382FA" w14:textId="77777777" w:rsidR="00ED4702" w:rsidRPr="00ED4702" w:rsidRDefault="00ED4702" w:rsidP="00ED4702">
      <w:pPr>
        <w:rPr>
          <w:rFonts w:ascii="Calibri" w:hAnsi="Calibri" w:cs="Calibri"/>
          <w:sz w:val="20"/>
          <w:lang w:val="en-GB"/>
        </w:rPr>
      </w:pPr>
      <w:r w:rsidRPr="00ED4702">
        <w:rPr>
          <w:rFonts w:ascii="Calibri" w:hAnsi="Calibri" w:cs="Calibri"/>
          <w:bCs/>
          <w:sz w:val="20"/>
          <w:lang w:val="en-GB"/>
        </w:rPr>
        <w:t xml:space="preserve">Philipp Dörr </w:t>
      </w:r>
    </w:p>
    <w:p w14:paraId="2734A9FB" w14:textId="77777777" w:rsidR="00ED4702" w:rsidRPr="00ED4702" w:rsidRDefault="00ED4702" w:rsidP="00ED4702">
      <w:pPr>
        <w:rPr>
          <w:rFonts w:ascii="Calibri" w:hAnsi="Calibri" w:cs="Calibri"/>
          <w:sz w:val="20"/>
          <w:lang w:val="en-GB"/>
        </w:rPr>
      </w:pPr>
      <w:proofErr w:type="spellStart"/>
      <w:r w:rsidRPr="00ED4702">
        <w:rPr>
          <w:rFonts w:ascii="Calibri" w:hAnsi="Calibri" w:cs="Calibri"/>
          <w:sz w:val="20"/>
          <w:lang w:val="en-GB"/>
        </w:rPr>
        <w:t>Direttore</w:t>
      </w:r>
      <w:proofErr w:type="spellEnd"/>
      <w:r w:rsidRPr="00ED4702">
        <w:rPr>
          <w:rFonts w:ascii="Calibri" w:hAnsi="Calibri" w:cs="Calibri"/>
          <w:sz w:val="20"/>
          <w:lang w:val="en-GB"/>
        </w:rPr>
        <w:t xml:space="preserve"> Marketing</w:t>
      </w:r>
    </w:p>
    <w:p w14:paraId="2A69D103" w14:textId="77777777" w:rsidR="00ED4702" w:rsidRPr="00ED4702" w:rsidRDefault="00ED4702" w:rsidP="00ED4702">
      <w:pPr>
        <w:rPr>
          <w:rFonts w:ascii="Calibri" w:hAnsi="Calibri" w:cs="Calibri"/>
          <w:sz w:val="20"/>
          <w:lang w:val="en-GB"/>
        </w:rPr>
      </w:pPr>
      <w:r w:rsidRPr="00ED4702">
        <w:rPr>
          <w:rFonts w:ascii="Calibri" w:hAnsi="Calibri" w:cs="Calibri"/>
          <w:sz w:val="20"/>
          <w:lang w:val="en-GB"/>
        </w:rPr>
        <w:t>Tel. +49 89 546788-35</w:t>
      </w:r>
    </w:p>
    <w:p w14:paraId="3B5D88EF" w14:textId="339A76F1" w:rsidR="003A0CC9" w:rsidRPr="00E86967" w:rsidRDefault="009D520E" w:rsidP="00ED4702">
      <w:pPr>
        <w:rPr>
          <w:rFonts w:ascii="Calibri" w:hAnsi="Calibri" w:cs="Calibri"/>
          <w:sz w:val="20"/>
          <w:lang w:val="en-US"/>
        </w:rPr>
      </w:pPr>
      <w:hyperlink r:id="rId8" w:history="1">
        <w:r w:rsidR="00E86967">
          <w:rPr>
            <w:rFonts w:ascii="Calibri" w:hAnsi="Calibri" w:cs="Calibri"/>
            <w:color w:val="0B4CB4"/>
            <w:sz w:val="20"/>
            <w:u w:val="single" w:color="0B4CB4"/>
            <w:lang w:val="en-GB"/>
          </w:rPr>
          <w:t>DoerrP@accretech.eu</w:t>
        </w:r>
      </w:hyperlink>
    </w:p>
    <w:sectPr w:rsidR="003A0CC9" w:rsidRPr="00E86967" w:rsidSect="00C54284">
      <w:headerReference w:type="default" r:id="rId9"/>
      <w:footerReference w:type="default" r:id="rId10"/>
      <w:pgSz w:w="12240" w:h="15840"/>
      <w:pgMar w:top="2098" w:right="1325" w:bottom="426" w:left="1247" w:header="709"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15CE" w14:textId="77777777" w:rsidR="00EB1FDB" w:rsidRDefault="00EB1FDB" w:rsidP="00F45E5F">
      <w:r>
        <w:separator/>
      </w:r>
    </w:p>
  </w:endnote>
  <w:endnote w:type="continuationSeparator" w:id="0">
    <w:p w14:paraId="661D1894" w14:textId="77777777" w:rsidR="00EB1FDB" w:rsidRDefault="00EB1FDB" w:rsidP="00F4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5C8C" w14:textId="04BBEBE2" w:rsidR="003C5C2A" w:rsidRDefault="003C5C2A" w:rsidP="00F45E5F">
    <w:pPr>
      <w:rPr>
        <w:rFonts w:cstheme="minorHAnsi"/>
        <w:color w:val="3B3838" w:themeColor="background2" w:themeShade="40"/>
        <w:sz w:val="20"/>
        <w:lang w:val="de-DE"/>
      </w:rPr>
    </w:pPr>
  </w:p>
  <w:p w14:paraId="79F24BE3" w14:textId="0FAAD7BC" w:rsidR="003C5C2A" w:rsidRDefault="003C5C2A" w:rsidP="00F45E5F">
    <w:pPr>
      <w:rPr>
        <w:rFonts w:cstheme="minorHAnsi"/>
        <w:color w:val="3B3838" w:themeColor="background2" w:themeShade="40"/>
        <w:sz w:val="20"/>
        <w:lang w:val="de-DE"/>
      </w:rPr>
    </w:pPr>
    <w:r>
      <w:rPr>
        <w:noProof/>
        <w:lang w:val="de-DE"/>
      </w:rPr>
      <mc:AlternateContent>
        <mc:Choice Requires="wps">
          <w:drawing>
            <wp:anchor distT="0" distB="0" distL="114300" distR="114300" simplePos="0" relativeHeight="251659264" behindDoc="0" locked="0" layoutInCell="1" allowOverlap="1" wp14:anchorId="420E39B1" wp14:editId="158089F9">
              <wp:simplePos x="0" y="0"/>
              <wp:positionH relativeFrom="column">
                <wp:posOffset>-3175</wp:posOffset>
              </wp:positionH>
              <wp:positionV relativeFrom="paragraph">
                <wp:posOffset>125095</wp:posOffset>
              </wp:positionV>
              <wp:extent cx="6113145" cy="21590"/>
              <wp:effectExtent l="0" t="0" r="20955" b="35560"/>
              <wp:wrapNone/>
              <wp:docPr id="2" name="Gerader Verbinder 1"/>
              <wp:cNvGraphicFramePr/>
              <a:graphic xmlns:a="http://schemas.openxmlformats.org/drawingml/2006/main">
                <a:graphicData uri="http://schemas.microsoft.com/office/word/2010/wordprocessingShape">
                  <wps:wsp>
                    <wps:cNvCnPr/>
                    <wps:spPr>
                      <a:xfrm>
                        <a:off x="0" y="0"/>
                        <a:ext cx="6113145" cy="21590"/>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EC6BB3"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9.85pt" to="48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" strokecolor="#1f4d78 [1604]" strokeweight=".25pt">
              <v:stroke joinstyle="miter"/>
            </v:line>
          </w:pict>
        </mc:Fallback>
      </mc:AlternateContent>
    </w:r>
  </w:p>
  <w:p w14:paraId="1F1E9230" w14:textId="0054987A" w:rsidR="000B7CDF" w:rsidRPr="003C5C2A" w:rsidRDefault="003C5C2A" w:rsidP="003C5C2A">
    <w:pPr>
      <w:rPr>
        <w:rFonts w:cstheme="minorHAnsi"/>
        <w:color w:val="3B3838" w:themeColor="background2" w:themeShade="40"/>
        <w:sz w:val="20"/>
        <w:lang w:val="de-DE"/>
      </w:rPr>
    </w:pPr>
    <w:r>
      <w:rPr>
        <w:rFonts w:cstheme="minorHAnsi"/>
        <w:color w:val="3B3838" w:themeColor="background2" w:themeShade="40"/>
        <w:sz w:val="20"/>
        <w:lang w:val="de-DE"/>
      </w:rPr>
      <w:t>A</w:t>
    </w:r>
    <w:r w:rsidR="000B7CDF">
      <w:rPr>
        <w:rFonts w:cstheme="minorHAnsi"/>
        <w:color w:val="3B3838" w:themeColor="background2" w:themeShade="40"/>
        <w:sz w:val="20"/>
        <w:lang w:val="de-DE"/>
      </w:rPr>
      <w:t xml:space="preserve">CCRETECH (Europe) GmbH, </w:t>
    </w:r>
    <w:r w:rsidR="000B7CDF" w:rsidRPr="00F45E5F">
      <w:rPr>
        <w:rFonts w:cstheme="minorHAnsi"/>
        <w:color w:val="3B3838" w:themeColor="background2" w:themeShade="40"/>
        <w:sz w:val="20"/>
        <w:lang w:val="de-DE"/>
      </w:rPr>
      <w:t>Land</w:t>
    </w:r>
    <w:r w:rsidR="000B7CDF">
      <w:rPr>
        <w:rFonts w:cstheme="minorHAnsi"/>
        <w:color w:val="3B3838" w:themeColor="background2" w:themeShade="40"/>
        <w:sz w:val="20"/>
        <w:lang w:val="de-DE"/>
      </w:rPr>
      <w:t>sberger Str. 396, 81241 München</w:t>
    </w:r>
    <w:r w:rsidR="00ED4702">
      <w:rPr>
        <w:rFonts w:cstheme="minorHAnsi"/>
        <w:color w:val="3B3838" w:themeColor="background2" w:themeShade="40"/>
        <w:sz w:val="20"/>
        <w:lang w:val="de-DE"/>
      </w:rPr>
      <w:t xml:space="preserve"> - </w:t>
    </w:r>
    <w:r w:rsidR="00EB1FDB">
      <w:fldChar w:fldCharType="begin"/>
    </w:r>
    <w:r w:rsidR="00EB1FDB" w:rsidRPr="009D520E">
      <w:rPr>
        <w:lang w:val="de-DE"/>
      </w:rPr>
      <w:instrText xml:space="preserve"> HYPERLINK "http://www.accretech.eu" </w:instrText>
    </w:r>
    <w:r w:rsidR="00EB1FDB">
      <w:fldChar w:fldCharType="separate"/>
    </w:r>
    <w:r w:rsidR="000B7CDF" w:rsidRPr="00E96B08">
      <w:rPr>
        <w:rStyle w:val="Hyperlink"/>
        <w:rFonts w:cstheme="minorHAnsi"/>
        <w:sz w:val="20"/>
        <w:lang w:val="de-DE"/>
      </w:rPr>
      <w:t>www.accretech.eu</w:t>
    </w:r>
    <w:r w:rsidR="00EB1FDB">
      <w:rPr>
        <w:rStyle w:val="Hyperlink"/>
        <w:rFonts w:cstheme="minorHAnsi"/>
        <w:sz w:val="20"/>
        <w:lang w:val="de-DE"/>
      </w:rPr>
      <w:fldChar w:fldCharType="end"/>
    </w:r>
    <w:r w:rsidR="000B7CDF">
      <w:rPr>
        <w:rFonts w:cstheme="minorHAnsi"/>
        <w:color w:val="3B3838" w:themeColor="background2" w:themeShade="40"/>
        <w:sz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2E453" w14:textId="77777777" w:rsidR="00EB1FDB" w:rsidRDefault="00EB1FDB" w:rsidP="00F45E5F">
      <w:r>
        <w:separator/>
      </w:r>
    </w:p>
  </w:footnote>
  <w:footnote w:type="continuationSeparator" w:id="0">
    <w:p w14:paraId="552AB272" w14:textId="77777777" w:rsidR="00EB1FDB" w:rsidRDefault="00EB1FDB" w:rsidP="00F4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8C1E" w14:textId="75A4C94B" w:rsidR="000B7CDF" w:rsidRDefault="003C5C2A" w:rsidP="00F45E5F">
    <w:pPr>
      <w:pStyle w:val="Kopfzeile"/>
      <w:tabs>
        <w:tab w:val="clear" w:pos="4536"/>
        <w:tab w:val="clear" w:pos="9072"/>
        <w:tab w:val="left" w:pos="3720"/>
      </w:tabs>
    </w:pPr>
    <w:r w:rsidRPr="00B040F0">
      <w:rPr>
        <w:noProof/>
        <w:lang w:val="de-DE"/>
      </w:rPr>
      <w:drawing>
        <wp:anchor distT="0" distB="0" distL="114300" distR="114300" simplePos="0" relativeHeight="251655168" behindDoc="0" locked="0" layoutInCell="1" allowOverlap="1" wp14:anchorId="48FC9453" wp14:editId="4F8E6CB1">
          <wp:simplePos x="0" y="0"/>
          <wp:positionH relativeFrom="margin">
            <wp:posOffset>2303780</wp:posOffset>
          </wp:positionH>
          <wp:positionV relativeFrom="paragraph">
            <wp:posOffset>6985</wp:posOffset>
          </wp:positionV>
          <wp:extent cx="1896470" cy="276225"/>
          <wp:effectExtent l="0" t="0" r="8890" b="0"/>
          <wp:wrapNone/>
          <wp:docPr id="14" name="Grafik 3" descr="C:\Users\Stippe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pelE\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95" cy="277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BFFEA" w14:textId="357C1E57" w:rsidR="000B7CDF" w:rsidRDefault="000B7CDF" w:rsidP="00F45E5F">
    <w:pPr>
      <w:pStyle w:val="Kopfzeile"/>
      <w:tabs>
        <w:tab w:val="clear" w:pos="4536"/>
        <w:tab w:val="clear" w:pos="9072"/>
        <w:tab w:val="left" w:pos="3720"/>
      </w:tabs>
    </w:pPr>
  </w:p>
  <w:p w14:paraId="77258382" w14:textId="2B41D91B" w:rsidR="000B7CDF" w:rsidRDefault="000B7CDF" w:rsidP="00F45E5F">
    <w:pPr>
      <w:pStyle w:val="Kopfzeile"/>
      <w:tabs>
        <w:tab w:val="clear" w:pos="4536"/>
        <w:tab w:val="clear" w:pos="9072"/>
        <w:tab w:val="left" w:pos="3720"/>
      </w:tabs>
    </w:pPr>
    <w:r>
      <w:tab/>
    </w:r>
  </w:p>
  <w:p w14:paraId="7532F85A" w14:textId="77777777" w:rsidR="000B7CDF" w:rsidRDefault="000B7CDF" w:rsidP="00F45E5F">
    <w:pPr>
      <w:pStyle w:val="Kopfzeile"/>
      <w:tabs>
        <w:tab w:val="clear" w:pos="4536"/>
        <w:tab w:val="clear" w:pos="9072"/>
        <w:tab w:val="left" w:pos="3720"/>
      </w:tabs>
    </w:pPr>
    <w:r>
      <w:rPr>
        <w:noProof/>
        <w:lang w:val="de-DE"/>
      </w:rPr>
      <mc:AlternateContent>
        <mc:Choice Requires="wps">
          <w:drawing>
            <wp:anchor distT="0" distB="0" distL="114300" distR="114300" simplePos="0" relativeHeight="251662336" behindDoc="0" locked="0" layoutInCell="1" allowOverlap="1" wp14:anchorId="6922AB8E" wp14:editId="38760E1E">
              <wp:simplePos x="0" y="0"/>
              <wp:positionH relativeFrom="column">
                <wp:posOffset>3810</wp:posOffset>
              </wp:positionH>
              <wp:positionV relativeFrom="paragraph">
                <wp:posOffset>57785</wp:posOffset>
              </wp:positionV>
              <wp:extent cx="6197812" cy="7832"/>
              <wp:effectExtent l="0" t="0" r="31750" b="30480"/>
              <wp:wrapNone/>
              <wp:docPr id="1" name="Gerader Verbinder 1"/>
              <wp:cNvGraphicFramePr/>
              <a:graphic xmlns:a="http://schemas.openxmlformats.org/drawingml/2006/main">
                <a:graphicData uri="http://schemas.microsoft.com/office/word/2010/wordprocessingShape">
                  <wps:wsp>
                    <wps:cNvCnPr/>
                    <wps:spPr>
                      <a:xfrm flipV="1">
                        <a:off x="0" y="0"/>
                        <a:ext cx="6197812" cy="7832"/>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C124BC"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5pt" to="488.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" strokecolor="#1f4d78 [1604]"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94B"/>
    <w:multiLevelType w:val="multilevel"/>
    <w:tmpl w:val="5E8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56F6"/>
    <w:multiLevelType w:val="multilevel"/>
    <w:tmpl w:val="CA20E35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66F08"/>
    <w:multiLevelType w:val="hybridMultilevel"/>
    <w:tmpl w:val="B80888B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6C07ACA"/>
    <w:multiLevelType w:val="multilevel"/>
    <w:tmpl w:val="C09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2771E"/>
    <w:multiLevelType w:val="multilevel"/>
    <w:tmpl w:val="10B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C5EFD"/>
    <w:multiLevelType w:val="hybridMultilevel"/>
    <w:tmpl w:val="CCD8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E71068"/>
    <w:multiLevelType w:val="multilevel"/>
    <w:tmpl w:val="1FD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27FEC"/>
    <w:multiLevelType w:val="multilevel"/>
    <w:tmpl w:val="CBC8543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9306A"/>
    <w:multiLevelType w:val="multilevel"/>
    <w:tmpl w:val="0FE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8"/>
  </w:num>
  <w:num w:numId="5">
    <w:abstractNumId w:val="3"/>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5"/>
    <w:rsid w:val="00032407"/>
    <w:rsid w:val="000B7CDF"/>
    <w:rsid w:val="000E27CA"/>
    <w:rsid w:val="00146F3E"/>
    <w:rsid w:val="001B34AB"/>
    <w:rsid w:val="001F6829"/>
    <w:rsid w:val="00250BD3"/>
    <w:rsid w:val="00283836"/>
    <w:rsid w:val="002C2109"/>
    <w:rsid w:val="003A0CC9"/>
    <w:rsid w:val="003C5C2A"/>
    <w:rsid w:val="00407884"/>
    <w:rsid w:val="00463C71"/>
    <w:rsid w:val="004B3B29"/>
    <w:rsid w:val="00531056"/>
    <w:rsid w:val="00546F0E"/>
    <w:rsid w:val="00697A3A"/>
    <w:rsid w:val="006E0AD3"/>
    <w:rsid w:val="006E2AFD"/>
    <w:rsid w:val="0072526E"/>
    <w:rsid w:val="007A0B11"/>
    <w:rsid w:val="007D76E6"/>
    <w:rsid w:val="007F6F35"/>
    <w:rsid w:val="00960E3E"/>
    <w:rsid w:val="009D520E"/>
    <w:rsid w:val="00A10738"/>
    <w:rsid w:val="00A11C1D"/>
    <w:rsid w:val="00AA7484"/>
    <w:rsid w:val="00AF0619"/>
    <w:rsid w:val="00AF76B0"/>
    <w:rsid w:val="00B10F8C"/>
    <w:rsid w:val="00B301EE"/>
    <w:rsid w:val="00B90B28"/>
    <w:rsid w:val="00BC55D5"/>
    <w:rsid w:val="00BE7803"/>
    <w:rsid w:val="00C11853"/>
    <w:rsid w:val="00C24422"/>
    <w:rsid w:val="00C33FBF"/>
    <w:rsid w:val="00C4754C"/>
    <w:rsid w:val="00C54284"/>
    <w:rsid w:val="00C7737C"/>
    <w:rsid w:val="00C82983"/>
    <w:rsid w:val="00CA2151"/>
    <w:rsid w:val="00D613ED"/>
    <w:rsid w:val="00DA22C0"/>
    <w:rsid w:val="00DC52E8"/>
    <w:rsid w:val="00DD2A5F"/>
    <w:rsid w:val="00E05892"/>
    <w:rsid w:val="00E66C37"/>
    <w:rsid w:val="00E76552"/>
    <w:rsid w:val="00E8340C"/>
    <w:rsid w:val="00E86967"/>
    <w:rsid w:val="00EB1FDB"/>
    <w:rsid w:val="00ED4702"/>
    <w:rsid w:val="00F02DEB"/>
    <w:rsid w:val="00F45E5F"/>
    <w:rsid w:val="00F65158"/>
    <w:rsid w:val="00F744D3"/>
    <w:rsid w:val="00FB2C6B"/>
    <w:rsid w:val="00FC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AF8252"/>
  <w15:docId w15:val="{4A0A54BE-7AF7-452F-814C-343311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4702"/>
    <w:pPr>
      <w:spacing w:after="0" w:line="240" w:lineRule="auto"/>
    </w:pPr>
    <w:rPr>
      <w:rFonts w:eastAsiaTheme="minorEastAsia"/>
      <w:sz w:val="24"/>
      <w:szCs w:val="24"/>
      <w:lang w:val="it-IT" w:eastAsia="de-DE"/>
    </w:rPr>
  </w:style>
  <w:style w:type="paragraph" w:styleId="berschrift1">
    <w:name w:val="heading 1"/>
    <w:basedOn w:val="Standard"/>
    <w:next w:val="Standard"/>
    <w:link w:val="berschrift1Zchn"/>
    <w:uiPriority w:val="9"/>
    <w:qFormat/>
    <w:rsid w:val="00ED4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D47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BC55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C55D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BC55D5"/>
    <w:pPr>
      <w:spacing w:before="100" w:beforeAutospacing="1" w:after="100" w:afterAutospacing="1"/>
    </w:pPr>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F744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4D3"/>
    <w:rPr>
      <w:rFonts w:ascii="Segoe UI" w:hAnsi="Segoe UI" w:cs="Segoe UI"/>
      <w:sz w:val="18"/>
      <w:szCs w:val="18"/>
    </w:rPr>
  </w:style>
  <w:style w:type="character" w:styleId="Hyperlink">
    <w:name w:val="Hyperlink"/>
    <w:basedOn w:val="Absatz-Standardschriftart"/>
    <w:uiPriority w:val="99"/>
    <w:unhideWhenUsed/>
    <w:rsid w:val="00FB2C6B"/>
    <w:rPr>
      <w:color w:val="0563C1" w:themeColor="hyperlink"/>
      <w:u w:val="single"/>
    </w:rPr>
  </w:style>
  <w:style w:type="paragraph" w:styleId="Kopfzeile">
    <w:name w:val="header"/>
    <w:basedOn w:val="Standard"/>
    <w:link w:val="KopfzeileZchn"/>
    <w:uiPriority w:val="99"/>
    <w:unhideWhenUsed/>
    <w:rsid w:val="00F45E5F"/>
    <w:pPr>
      <w:tabs>
        <w:tab w:val="center" w:pos="4536"/>
        <w:tab w:val="right" w:pos="9072"/>
      </w:tabs>
    </w:pPr>
  </w:style>
  <w:style w:type="character" w:customStyle="1" w:styleId="KopfzeileZchn">
    <w:name w:val="Kopfzeile Zchn"/>
    <w:basedOn w:val="Absatz-Standardschriftart"/>
    <w:link w:val="Kopfzeile"/>
    <w:uiPriority w:val="99"/>
    <w:rsid w:val="00F45E5F"/>
  </w:style>
  <w:style w:type="paragraph" w:styleId="Fuzeile">
    <w:name w:val="footer"/>
    <w:basedOn w:val="Standard"/>
    <w:link w:val="FuzeileZchn"/>
    <w:uiPriority w:val="99"/>
    <w:unhideWhenUsed/>
    <w:rsid w:val="00F45E5F"/>
    <w:pPr>
      <w:tabs>
        <w:tab w:val="center" w:pos="4536"/>
        <w:tab w:val="right" w:pos="9072"/>
      </w:tabs>
    </w:pPr>
  </w:style>
  <w:style w:type="character" w:customStyle="1" w:styleId="FuzeileZchn">
    <w:name w:val="Fußzeile Zchn"/>
    <w:basedOn w:val="Absatz-Standardschriftart"/>
    <w:link w:val="Fuzeile"/>
    <w:uiPriority w:val="99"/>
    <w:rsid w:val="00F45E5F"/>
  </w:style>
  <w:style w:type="character" w:styleId="BesuchterLink">
    <w:name w:val="FollowedHyperlink"/>
    <w:basedOn w:val="Absatz-Standardschriftart"/>
    <w:uiPriority w:val="99"/>
    <w:semiHidden/>
    <w:unhideWhenUsed/>
    <w:rsid w:val="002C2109"/>
    <w:rPr>
      <w:color w:val="954F72" w:themeColor="followedHyperlink"/>
      <w:u w:val="single"/>
    </w:rPr>
  </w:style>
  <w:style w:type="character" w:customStyle="1" w:styleId="st">
    <w:name w:val="st"/>
    <w:basedOn w:val="Absatz-Standardschriftart"/>
    <w:rsid w:val="00ED4702"/>
  </w:style>
  <w:style w:type="paragraph" w:styleId="Listenabsatz">
    <w:name w:val="List Paragraph"/>
    <w:basedOn w:val="Standard"/>
    <w:uiPriority w:val="34"/>
    <w:qFormat/>
    <w:rsid w:val="00ED4702"/>
    <w:pPr>
      <w:ind w:left="720"/>
      <w:contextualSpacing/>
    </w:pPr>
  </w:style>
  <w:style w:type="character" w:customStyle="1" w:styleId="berschrift1Zchn">
    <w:name w:val="Überschrift 1 Zchn"/>
    <w:basedOn w:val="Absatz-Standardschriftart"/>
    <w:link w:val="berschrift1"/>
    <w:uiPriority w:val="9"/>
    <w:rsid w:val="00ED4702"/>
    <w:rPr>
      <w:rFonts w:asciiTheme="majorHAnsi" w:eastAsiaTheme="majorEastAsia" w:hAnsiTheme="majorHAnsi" w:cstheme="majorBidi"/>
      <w:color w:val="2E74B5" w:themeColor="accent1" w:themeShade="BF"/>
      <w:sz w:val="32"/>
      <w:szCs w:val="32"/>
      <w:lang w:val="it-IT" w:eastAsia="de-DE"/>
    </w:rPr>
  </w:style>
  <w:style w:type="character" w:customStyle="1" w:styleId="berschrift2Zchn">
    <w:name w:val="Überschrift 2 Zchn"/>
    <w:basedOn w:val="Absatz-Standardschriftart"/>
    <w:link w:val="berschrift2"/>
    <w:uiPriority w:val="9"/>
    <w:rsid w:val="00ED4702"/>
    <w:rPr>
      <w:rFonts w:asciiTheme="majorHAnsi" w:eastAsiaTheme="majorEastAsia" w:hAnsiTheme="majorHAnsi" w:cstheme="majorBidi"/>
      <w:color w:val="2E74B5" w:themeColor="accent1" w:themeShade="BF"/>
      <w:sz w:val="26"/>
      <w:szCs w:val="26"/>
      <w:lang w:val="it-IT" w:eastAsia="de-DE"/>
    </w:rPr>
  </w:style>
  <w:style w:type="character" w:customStyle="1" w:styleId="UnresolvedMention">
    <w:name w:val="Unresolved Mention"/>
    <w:basedOn w:val="Absatz-Standardschriftart"/>
    <w:uiPriority w:val="99"/>
    <w:semiHidden/>
    <w:unhideWhenUsed/>
    <w:rsid w:val="00E86967"/>
    <w:rPr>
      <w:color w:val="605E5C"/>
      <w:shd w:val="clear" w:color="auto" w:fill="E1DFDD"/>
    </w:rPr>
  </w:style>
  <w:style w:type="character" w:styleId="Hervorhebung">
    <w:name w:val="Emphasis"/>
    <w:basedOn w:val="Absatz-Standardschriftart"/>
    <w:uiPriority w:val="20"/>
    <w:qFormat/>
    <w:rsid w:val="00E86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11130">
      <w:bodyDiv w:val="1"/>
      <w:marLeft w:val="0"/>
      <w:marRight w:val="0"/>
      <w:marTop w:val="0"/>
      <w:marBottom w:val="0"/>
      <w:divBdr>
        <w:top w:val="none" w:sz="0" w:space="0" w:color="auto"/>
        <w:left w:val="none" w:sz="0" w:space="0" w:color="auto"/>
        <w:bottom w:val="none" w:sz="0" w:space="0" w:color="auto"/>
        <w:right w:val="none" w:sz="0" w:space="0" w:color="auto"/>
      </w:divBdr>
    </w:div>
    <w:div w:id="1249540482">
      <w:bodyDiv w:val="1"/>
      <w:marLeft w:val="0"/>
      <w:marRight w:val="0"/>
      <w:marTop w:val="0"/>
      <w:marBottom w:val="0"/>
      <w:divBdr>
        <w:top w:val="none" w:sz="0" w:space="0" w:color="auto"/>
        <w:left w:val="none" w:sz="0" w:space="0" w:color="auto"/>
        <w:bottom w:val="none" w:sz="0" w:space="0" w:color="auto"/>
        <w:right w:val="none" w:sz="0" w:space="0" w:color="auto"/>
      </w:divBdr>
    </w:div>
    <w:div w:id="1448350719">
      <w:bodyDiv w:val="1"/>
      <w:marLeft w:val="0"/>
      <w:marRight w:val="0"/>
      <w:marTop w:val="0"/>
      <w:marBottom w:val="0"/>
      <w:divBdr>
        <w:top w:val="none" w:sz="0" w:space="0" w:color="auto"/>
        <w:left w:val="none" w:sz="0" w:space="0" w:color="auto"/>
        <w:bottom w:val="none" w:sz="0" w:space="0" w:color="auto"/>
        <w:right w:val="none" w:sz="0" w:space="0" w:color="auto"/>
      </w:divBdr>
    </w:div>
    <w:div w:id="1451624880">
      <w:bodyDiv w:val="1"/>
      <w:marLeft w:val="0"/>
      <w:marRight w:val="0"/>
      <w:marTop w:val="0"/>
      <w:marBottom w:val="0"/>
      <w:divBdr>
        <w:top w:val="none" w:sz="0" w:space="0" w:color="auto"/>
        <w:left w:val="none" w:sz="0" w:space="0" w:color="auto"/>
        <w:bottom w:val="none" w:sz="0" w:space="0" w:color="auto"/>
        <w:right w:val="none" w:sz="0" w:space="0" w:color="auto"/>
      </w:divBdr>
    </w:div>
    <w:div w:id="1638951043">
      <w:bodyDiv w:val="1"/>
      <w:marLeft w:val="0"/>
      <w:marRight w:val="0"/>
      <w:marTop w:val="0"/>
      <w:marBottom w:val="0"/>
      <w:divBdr>
        <w:top w:val="none" w:sz="0" w:space="0" w:color="auto"/>
        <w:left w:val="none" w:sz="0" w:space="0" w:color="auto"/>
        <w:bottom w:val="none" w:sz="0" w:space="0" w:color="auto"/>
        <w:right w:val="none" w:sz="0" w:space="0" w:color="auto"/>
      </w:divBdr>
    </w:div>
    <w:div w:id="1743674574">
      <w:bodyDiv w:val="1"/>
      <w:marLeft w:val="0"/>
      <w:marRight w:val="0"/>
      <w:marTop w:val="0"/>
      <w:marBottom w:val="0"/>
      <w:divBdr>
        <w:top w:val="none" w:sz="0" w:space="0" w:color="auto"/>
        <w:left w:val="none" w:sz="0" w:space="0" w:color="auto"/>
        <w:bottom w:val="none" w:sz="0" w:space="0" w:color="auto"/>
        <w:right w:val="none" w:sz="0" w:space="0" w:color="auto"/>
      </w:divBdr>
    </w:div>
    <w:div w:id="1967658098">
      <w:bodyDiv w:val="1"/>
      <w:marLeft w:val="0"/>
      <w:marRight w:val="0"/>
      <w:marTop w:val="0"/>
      <w:marBottom w:val="0"/>
      <w:divBdr>
        <w:top w:val="none" w:sz="0" w:space="0" w:color="auto"/>
        <w:left w:val="none" w:sz="0" w:space="0" w:color="auto"/>
        <w:bottom w:val="none" w:sz="0" w:space="0" w:color="auto"/>
        <w:right w:val="none" w:sz="0" w:space="0" w:color="auto"/>
      </w:divBdr>
    </w:div>
    <w:div w:id="2102488560">
      <w:bodyDiv w:val="1"/>
      <w:marLeft w:val="0"/>
      <w:marRight w:val="0"/>
      <w:marTop w:val="0"/>
      <w:marBottom w:val="0"/>
      <w:divBdr>
        <w:top w:val="none" w:sz="0" w:space="0" w:color="auto"/>
        <w:left w:val="none" w:sz="0" w:space="0" w:color="auto"/>
        <w:bottom w:val="none" w:sz="0" w:space="0" w:color="auto"/>
        <w:right w:val="none" w:sz="0" w:space="0" w:color="auto"/>
      </w:divBdr>
    </w:div>
    <w:div w:id="21185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rrP@accretech.de" TargetMode="External"/><Relationship Id="rId3" Type="http://schemas.openxmlformats.org/officeDocument/2006/relationships/settings" Target="settings.xml"/><Relationship Id="rId7" Type="http://schemas.openxmlformats.org/officeDocument/2006/relationships/hyperlink" Target="http://www.accretech.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4102</Characters>
  <Application>Microsoft Office Word</Application>
  <DocSecurity>0</DocSecurity>
  <Lines>34</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Friedrich Laura</cp:lastModifiedBy>
  <cp:revision>3</cp:revision>
  <cp:lastPrinted>2018-08-17T13:45:00Z</cp:lastPrinted>
  <dcterms:created xsi:type="dcterms:W3CDTF">2019-05-13T14:23:00Z</dcterms:created>
  <dcterms:modified xsi:type="dcterms:W3CDTF">2019-08-13T09:07:00Z</dcterms:modified>
</cp:coreProperties>
</file>